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D6CB0" w14:textId="6AD8F802" w:rsidR="00617915" w:rsidRPr="00617915" w:rsidRDefault="00617915" w:rsidP="00617915">
      <w:pPr>
        <w:pStyle w:val="NoSpacing"/>
        <w:jc w:val="center"/>
        <w:rPr>
          <w:b/>
          <w:bCs/>
          <w:noProof/>
        </w:rPr>
      </w:pPr>
      <w:r w:rsidRPr="00617915">
        <w:rPr>
          <w:b/>
          <w:noProof/>
        </w:rPr>
        <w:drawing>
          <wp:inline distT="0" distB="0" distL="0" distR="0" wp14:anchorId="4B4F2B50" wp14:editId="19E7C0B7">
            <wp:extent cx="1828800" cy="1219200"/>
            <wp:effectExtent l="0" t="0" r="0" b="0"/>
            <wp:docPr id="3840947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p>
    <w:p w14:paraId="4A7F607F" w14:textId="77777777" w:rsidR="00617915" w:rsidRPr="00617915" w:rsidRDefault="00617915" w:rsidP="00617915">
      <w:pPr>
        <w:pStyle w:val="NoSpacing"/>
        <w:jc w:val="center"/>
        <w:rPr>
          <w:b/>
          <w:bCs/>
          <w:noProof/>
          <w:sz w:val="28"/>
          <w:szCs w:val="28"/>
        </w:rPr>
      </w:pPr>
      <w:r w:rsidRPr="00617915">
        <w:rPr>
          <w:b/>
          <w:bCs/>
          <w:noProof/>
          <w:sz w:val="28"/>
          <w:szCs w:val="28"/>
        </w:rPr>
        <w:t>Business Registration and Certification Division</w:t>
      </w:r>
    </w:p>
    <w:p w14:paraId="63390917" w14:textId="77777777" w:rsidR="00617915" w:rsidRDefault="00617915" w:rsidP="00FC1894">
      <w:pPr>
        <w:pStyle w:val="NoSpacing"/>
        <w:jc w:val="center"/>
        <w:rPr>
          <w:rFonts w:cstheme="minorHAnsi"/>
          <w:b/>
          <w:bCs/>
          <w:sz w:val="26"/>
          <w:szCs w:val="26"/>
        </w:rPr>
      </w:pPr>
    </w:p>
    <w:p w14:paraId="78773C96" w14:textId="306664E2" w:rsidR="00FC1894" w:rsidRPr="00BC1E08" w:rsidRDefault="00FC1894" w:rsidP="00FC1894">
      <w:pPr>
        <w:pStyle w:val="NoSpacing"/>
        <w:jc w:val="center"/>
        <w:rPr>
          <w:rFonts w:cstheme="minorHAnsi"/>
          <w:b/>
          <w:bCs/>
          <w:sz w:val="26"/>
          <w:szCs w:val="26"/>
        </w:rPr>
      </w:pPr>
      <w:r w:rsidRPr="00BC1E08">
        <w:rPr>
          <w:rFonts w:cstheme="minorHAnsi"/>
          <w:b/>
          <w:bCs/>
          <w:sz w:val="26"/>
          <w:szCs w:val="26"/>
        </w:rPr>
        <w:t>Overview of the Online Business Entities Registry</w:t>
      </w:r>
    </w:p>
    <w:p w14:paraId="115C50D0" w14:textId="77777777" w:rsidR="00FC1894" w:rsidRDefault="00FC1894" w:rsidP="00FC1894">
      <w:pPr>
        <w:shd w:val="clear" w:color="auto" w:fill="FFFFFF"/>
        <w:spacing w:after="0" w:line="240" w:lineRule="auto"/>
        <w:ind w:left="360" w:right="720"/>
        <w:jc w:val="both"/>
        <w:rPr>
          <w:rFonts w:eastAsia="Times New Roman" w:cstheme="minorHAnsi"/>
          <w:color w:val="333333"/>
          <w:kern w:val="0"/>
          <w14:ligatures w14:val="none"/>
        </w:rPr>
      </w:pPr>
    </w:p>
    <w:p w14:paraId="1D94FB07" w14:textId="77777777" w:rsidR="00FC1894" w:rsidRDefault="00FC1894" w:rsidP="00FC1894">
      <w:pPr>
        <w:shd w:val="clear" w:color="auto" w:fill="FFFFFF"/>
        <w:spacing w:after="0" w:line="240" w:lineRule="auto"/>
        <w:ind w:left="360" w:right="720"/>
        <w:jc w:val="both"/>
        <w:rPr>
          <w:rFonts w:eastAsia="Times New Roman" w:cstheme="minorHAnsi"/>
          <w:color w:val="333333"/>
          <w:kern w:val="0"/>
          <w14:ligatures w14:val="none"/>
        </w:rPr>
      </w:pPr>
      <w:r>
        <w:rPr>
          <w:rFonts w:eastAsia="Times New Roman" w:cstheme="minorHAnsi"/>
          <w:color w:val="333333"/>
          <w:kern w:val="0"/>
          <w14:ligatures w14:val="none"/>
        </w:rPr>
        <w:t xml:space="preserve">The Investment Promotion Authority (IPA) serves as the Company and Business Entity Registrar in PNG.  IPA maintains a website that lists all companies, business names, associations, business groups and overseas companies doing business in PNG.  This website can be viewed at </w:t>
      </w:r>
      <w:hyperlink r:id="rId6" w:history="1">
        <w:r w:rsidRPr="006D095B">
          <w:rPr>
            <w:rStyle w:val="Hyperlink"/>
            <w:rFonts w:eastAsia="Times New Roman" w:cstheme="minorHAnsi"/>
            <w:kern w:val="0"/>
            <w14:ligatures w14:val="none"/>
          </w:rPr>
          <w:t>www.ipa.gov.org</w:t>
        </w:r>
      </w:hyperlink>
      <w:r>
        <w:rPr>
          <w:rFonts w:eastAsia="Times New Roman" w:cstheme="minorHAnsi"/>
          <w:color w:val="333333"/>
          <w:kern w:val="0"/>
          <w14:ligatures w14:val="none"/>
        </w:rPr>
        <w:t xml:space="preserve">. </w:t>
      </w:r>
      <w:r w:rsidRPr="00775FD9">
        <w:rPr>
          <w:rFonts w:eastAsia="Times New Roman" w:cstheme="minorHAnsi"/>
          <w:color w:val="333333"/>
          <w:kern w:val="0"/>
          <w14:ligatures w14:val="none"/>
        </w:rPr>
        <w:t>Any person may view public information on this website including all the Help sections</w:t>
      </w:r>
      <w:r>
        <w:rPr>
          <w:rFonts w:eastAsia="Times New Roman" w:cstheme="minorHAnsi"/>
          <w:color w:val="333333"/>
          <w:kern w:val="0"/>
          <w14:ligatures w14:val="none"/>
        </w:rPr>
        <w:t xml:space="preserve"> for free</w:t>
      </w:r>
      <w:r w:rsidRPr="00775FD9">
        <w:rPr>
          <w:rFonts w:eastAsia="Times New Roman" w:cstheme="minorHAnsi"/>
          <w:color w:val="333333"/>
          <w:kern w:val="0"/>
          <w14:ligatures w14:val="none"/>
        </w:rPr>
        <w:t xml:space="preserve">. Additionally, </w:t>
      </w:r>
      <w:r>
        <w:rPr>
          <w:rFonts w:eastAsia="Times New Roman" w:cstheme="minorHAnsi"/>
          <w:color w:val="333333"/>
          <w:kern w:val="0"/>
          <w14:ligatures w14:val="none"/>
        </w:rPr>
        <w:t>all persons</w:t>
      </w:r>
      <w:r w:rsidRPr="00775FD9">
        <w:rPr>
          <w:rFonts w:eastAsia="Times New Roman" w:cstheme="minorHAnsi"/>
          <w:color w:val="333333"/>
          <w:kern w:val="0"/>
          <w14:ligatures w14:val="none"/>
        </w:rPr>
        <w:t xml:space="preserve"> may conduct basic searches </w:t>
      </w:r>
      <w:r>
        <w:rPr>
          <w:rFonts w:eastAsia="Times New Roman" w:cstheme="minorHAnsi"/>
          <w:color w:val="333333"/>
          <w:kern w:val="0"/>
          <w14:ligatures w14:val="none"/>
        </w:rPr>
        <w:t xml:space="preserve">of business entities </w:t>
      </w:r>
      <w:r w:rsidRPr="00775FD9">
        <w:rPr>
          <w:rFonts w:eastAsia="Times New Roman" w:cstheme="minorHAnsi"/>
          <w:color w:val="333333"/>
          <w:kern w:val="0"/>
          <w14:ligatures w14:val="none"/>
        </w:rPr>
        <w:t xml:space="preserve">for free. However, to </w:t>
      </w:r>
      <w:r>
        <w:rPr>
          <w:rFonts w:eastAsia="Times New Roman" w:cstheme="minorHAnsi"/>
          <w:color w:val="333333"/>
          <w:kern w:val="0"/>
          <w14:ligatures w14:val="none"/>
        </w:rPr>
        <w:t xml:space="preserve">register a business entity and </w:t>
      </w:r>
      <w:r w:rsidRPr="00775FD9">
        <w:rPr>
          <w:rFonts w:eastAsia="Times New Roman" w:cstheme="minorHAnsi"/>
          <w:color w:val="333333"/>
          <w:kern w:val="0"/>
          <w14:ligatures w14:val="none"/>
        </w:rPr>
        <w:t xml:space="preserve">submit filings </w:t>
      </w:r>
      <w:r>
        <w:rPr>
          <w:rFonts w:eastAsia="Times New Roman" w:cstheme="minorHAnsi"/>
          <w:color w:val="333333"/>
          <w:kern w:val="0"/>
          <w14:ligatures w14:val="none"/>
        </w:rPr>
        <w:t>or</w:t>
      </w:r>
      <w:r w:rsidRPr="00775FD9">
        <w:rPr>
          <w:rFonts w:eastAsia="Times New Roman" w:cstheme="minorHAnsi"/>
          <w:color w:val="333333"/>
          <w:kern w:val="0"/>
          <w14:ligatures w14:val="none"/>
        </w:rPr>
        <w:t xml:space="preserve"> to view detailed</w:t>
      </w:r>
      <w:r>
        <w:rPr>
          <w:rFonts w:eastAsia="Times New Roman" w:cstheme="minorHAnsi"/>
          <w:color w:val="333333"/>
          <w:kern w:val="0"/>
          <w14:ligatures w14:val="none"/>
        </w:rPr>
        <w:t xml:space="preserve"> information</w:t>
      </w:r>
      <w:r w:rsidRPr="00775FD9">
        <w:rPr>
          <w:rFonts w:eastAsia="Times New Roman" w:cstheme="minorHAnsi"/>
          <w:color w:val="333333"/>
          <w:kern w:val="0"/>
          <w14:ligatures w14:val="none"/>
        </w:rPr>
        <w:t xml:space="preserve"> </w:t>
      </w:r>
      <w:r>
        <w:rPr>
          <w:rFonts w:eastAsia="Times New Roman" w:cstheme="minorHAnsi"/>
          <w:color w:val="333333"/>
          <w:kern w:val="0"/>
          <w14:ligatures w14:val="none"/>
        </w:rPr>
        <w:t>about a given entity you will have to</w:t>
      </w:r>
      <w:r w:rsidRPr="00775FD9">
        <w:rPr>
          <w:rFonts w:eastAsia="Times New Roman" w:cstheme="minorHAnsi"/>
          <w:color w:val="333333"/>
          <w:kern w:val="0"/>
          <w14:ligatures w14:val="none"/>
        </w:rPr>
        <w:t xml:space="preserve"> establish a client account. </w:t>
      </w:r>
    </w:p>
    <w:p w14:paraId="776F0F9C" w14:textId="77777777" w:rsidR="00FC1894" w:rsidRPr="000C644E" w:rsidRDefault="00FC1894" w:rsidP="00FC1894">
      <w:pPr>
        <w:shd w:val="clear" w:color="auto" w:fill="FFFFFF"/>
        <w:spacing w:after="0" w:line="240" w:lineRule="auto"/>
        <w:ind w:left="360" w:right="720"/>
        <w:jc w:val="both"/>
        <w:rPr>
          <w:rFonts w:eastAsia="Times New Roman" w:cstheme="minorHAnsi"/>
          <w:color w:val="333333"/>
          <w:kern w:val="0"/>
          <w:sz w:val="12"/>
          <w:szCs w:val="12"/>
          <w14:ligatures w14:val="none"/>
        </w:rPr>
      </w:pPr>
    </w:p>
    <w:p w14:paraId="7AB6CC3A" w14:textId="77777777" w:rsidR="00FC1894" w:rsidRDefault="00FC1894" w:rsidP="00FC1894">
      <w:pPr>
        <w:shd w:val="clear" w:color="auto" w:fill="FFFFFF"/>
        <w:spacing w:after="0" w:line="240" w:lineRule="auto"/>
        <w:ind w:left="360" w:right="720"/>
        <w:jc w:val="both"/>
        <w:rPr>
          <w:rFonts w:eastAsia="Times New Roman" w:cstheme="minorHAnsi"/>
          <w:color w:val="333333"/>
          <w:kern w:val="0"/>
          <w14:ligatures w14:val="none"/>
        </w:rPr>
      </w:pPr>
      <w:r w:rsidRPr="00753CF0">
        <w:rPr>
          <w:rFonts w:eastAsia="Times New Roman" w:cstheme="minorHAnsi"/>
          <w:color w:val="333333"/>
          <w:kern w:val="0"/>
          <w:u w:val="single"/>
          <w14:ligatures w14:val="none"/>
        </w:rPr>
        <w:t>Client Accounts</w:t>
      </w:r>
      <w:r>
        <w:rPr>
          <w:rFonts w:eastAsia="Times New Roman" w:cstheme="minorHAnsi"/>
          <w:color w:val="333333"/>
          <w:kern w:val="0"/>
          <w14:ligatures w14:val="none"/>
        </w:rPr>
        <w:t>.  Creating a c</w:t>
      </w:r>
      <w:r w:rsidRPr="00775FD9">
        <w:rPr>
          <w:rFonts w:eastAsia="Times New Roman" w:cstheme="minorHAnsi"/>
          <w:color w:val="333333"/>
          <w:kern w:val="0"/>
          <w14:ligatures w14:val="none"/>
        </w:rPr>
        <w:t xml:space="preserve">lient account </w:t>
      </w:r>
      <w:r>
        <w:rPr>
          <w:rFonts w:eastAsia="Times New Roman" w:cstheme="minorHAnsi"/>
          <w:color w:val="333333"/>
          <w:kern w:val="0"/>
          <w14:ligatures w14:val="none"/>
        </w:rPr>
        <w:t xml:space="preserve">with the online registry is </w:t>
      </w:r>
      <w:r w:rsidRPr="00775FD9">
        <w:rPr>
          <w:rFonts w:eastAsia="Times New Roman" w:cstheme="minorHAnsi"/>
          <w:color w:val="333333"/>
          <w:kern w:val="0"/>
          <w14:ligatures w14:val="none"/>
        </w:rPr>
        <w:t>free</w:t>
      </w:r>
      <w:r>
        <w:rPr>
          <w:rFonts w:eastAsia="Times New Roman" w:cstheme="minorHAnsi"/>
          <w:color w:val="333333"/>
          <w:kern w:val="0"/>
          <w14:ligatures w14:val="none"/>
        </w:rPr>
        <w:t>.  Simply click on the Create Account link on the upper right-hand section of the website. You will then enter your name and organization details, and then scan and submit</w:t>
      </w:r>
      <w:r w:rsidRPr="00775FD9">
        <w:rPr>
          <w:rFonts w:eastAsia="Times New Roman" w:cstheme="minorHAnsi"/>
          <w:color w:val="333333"/>
          <w:kern w:val="0"/>
          <w14:ligatures w14:val="none"/>
        </w:rPr>
        <w:t xml:space="preserve"> a</w:t>
      </w:r>
      <w:r>
        <w:rPr>
          <w:rFonts w:eastAsia="Times New Roman" w:cstheme="minorHAnsi"/>
          <w:color w:val="333333"/>
          <w:kern w:val="0"/>
          <w14:ligatures w14:val="none"/>
        </w:rPr>
        <w:t xml:space="preserve"> currently valid government issued </w:t>
      </w:r>
      <w:r w:rsidRPr="00775FD9">
        <w:rPr>
          <w:rFonts w:eastAsia="Times New Roman" w:cstheme="minorHAnsi"/>
          <w:color w:val="333333"/>
          <w:kern w:val="0"/>
          <w14:ligatures w14:val="none"/>
        </w:rPr>
        <w:t>photo ID to open the account.</w:t>
      </w:r>
      <w:r>
        <w:rPr>
          <w:rFonts w:eastAsia="Times New Roman" w:cstheme="minorHAnsi"/>
          <w:color w:val="333333"/>
          <w:kern w:val="0"/>
          <w14:ligatures w14:val="none"/>
        </w:rPr>
        <w:t xml:space="preserve"> You will receive an email from the website confirming your account is active. </w:t>
      </w:r>
    </w:p>
    <w:p w14:paraId="51C5D750" w14:textId="77777777" w:rsidR="00FC1894" w:rsidRPr="000C644E" w:rsidRDefault="00FC1894" w:rsidP="00FC1894">
      <w:pPr>
        <w:shd w:val="clear" w:color="auto" w:fill="FFFFFF"/>
        <w:spacing w:after="0" w:line="240" w:lineRule="auto"/>
        <w:ind w:left="360" w:right="720"/>
        <w:jc w:val="both"/>
        <w:rPr>
          <w:rFonts w:eastAsia="Times New Roman" w:cstheme="minorHAnsi"/>
          <w:color w:val="333333"/>
          <w:kern w:val="0"/>
          <w:sz w:val="12"/>
          <w:szCs w:val="12"/>
          <w14:ligatures w14:val="none"/>
        </w:rPr>
      </w:pPr>
    </w:p>
    <w:p w14:paraId="2DE1F6D9" w14:textId="77777777" w:rsidR="00FC1894" w:rsidRDefault="00FC1894" w:rsidP="00FC1894">
      <w:pPr>
        <w:shd w:val="clear" w:color="auto" w:fill="FFFFFF"/>
        <w:spacing w:after="0" w:line="240" w:lineRule="auto"/>
        <w:ind w:left="360" w:right="720"/>
        <w:jc w:val="both"/>
        <w:rPr>
          <w:rFonts w:eastAsia="Times New Roman" w:cstheme="minorHAnsi"/>
          <w:color w:val="333333"/>
          <w:kern w:val="0"/>
          <w14:ligatures w14:val="none"/>
        </w:rPr>
      </w:pPr>
      <w:r>
        <w:rPr>
          <w:rFonts w:eastAsia="Times New Roman" w:cstheme="minorHAnsi"/>
          <w:color w:val="333333"/>
          <w:kern w:val="0"/>
          <w:u w:val="single"/>
          <w14:ligatures w14:val="none"/>
        </w:rPr>
        <w:t xml:space="preserve">Online </w:t>
      </w:r>
      <w:r w:rsidRPr="002C7B37">
        <w:rPr>
          <w:rFonts w:eastAsia="Times New Roman" w:cstheme="minorHAnsi"/>
          <w:color w:val="333333"/>
          <w:kern w:val="0"/>
          <w:u w:val="single"/>
          <w14:ligatures w14:val="none"/>
        </w:rPr>
        <w:t>Filings</w:t>
      </w:r>
      <w:r>
        <w:rPr>
          <w:rFonts w:eastAsia="Times New Roman" w:cstheme="minorHAnsi"/>
          <w:color w:val="333333"/>
          <w:kern w:val="0"/>
          <w14:ligatures w14:val="none"/>
        </w:rPr>
        <w:t>. To register any entity using the online website you must have a client account.  Once your account is established you will be able to incorporate a business entity and maintain it over its life.  To create a company or business name, simply click on the proper icon to the left of the screen.  Once created, all the business entities over which you have authority to file will be shown on the dashboard of the landing page when you log in, and you can select the entity over which you want to submit a filing, like an annual return.</w:t>
      </w:r>
    </w:p>
    <w:p w14:paraId="50C7B40E" w14:textId="77777777" w:rsidR="00FC1894" w:rsidRPr="000C644E" w:rsidRDefault="00FC1894" w:rsidP="00FC1894">
      <w:pPr>
        <w:shd w:val="clear" w:color="auto" w:fill="FFFFFF"/>
        <w:spacing w:after="0" w:line="240" w:lineRule="auto"/>
        <w:ind w:left="360" w:right="720"/>
        <w:jc w:val="both"/>
        <w:rPr>
          <w:rFonts w:eastAsia="Times New Roman" w:cstheme="minorHAnsi"/>
          <w:color w:val="333333"/>
          <w:kern w:val="0"/>
          <w:sz w:val="12"/>
          <w:szCs w:val="12"/>
          <w:u w:val="single"/>
          <w14:ligatures w14:val="none"/>
        </w:rPr>
      </w:pPr>
    </w:p>
    <w:p w14:paraId="18535308" w14:textId="77777777" w:rsidR="00FC1894" w:rsidRPr="00E0380C" w:rsidRDefault="00FC1894" w:rsidP="00FC1894">
      <w:pPr>
        <w:shd w:val="clear" w:color="auto" w:fill="FFFFFF"/>
        <w:spacing w:after="0" w:line="240" w:lineRule="auto"/>
        <w:ind w:left="360" w:right="720"/>
        <w:jc w:val="both"/>
        <w:rPr>
          <w:rFonts w:eastAsia="Times New Roman" w:cstheme="minorHAnsi"/>
          <w:color w:val="333333"/>
          <w:kern w:val="0"/>
          <w:u w:val="single"/>
          <w14:ligatures w14:val="none"/>
        </w:rPr>
      </w:pPr>
      <w:r>
        <w:rPr>
          <w:rFonts w:eastAsia="Times New Roman" w:cstheme="minorHAnsi"/>
          <w:color w:val="333333"/>
          <w:kern w:val="0"/>
          <w:u w:val="single"/>
          <w14:ligatures w14:val="none"/>
        </w:rPr>
        <w:t>Paper filings</w:t>
      </w:r>
      <w:r>
        <w:rPr>
          <w:rFonts w:eastAsia="Times New Roman" w:cstheme="minorHAnsi"/>
          <w:color w:val="333333"/>
          <w:kern w:val="0"/>
          <w14:ligatures w14:val="none"/>
        </w:rPr>
        <w:t xml:space="preserve">. IPA is committed to making all filings available online.  However, IPA understands that for some people, getting started on the online system could be a challenge.  Therefore, IPA will still </w:t>
      </w:r>
      <w:r w:rsidRPr="00E0380C">
        <w:rPr>
          <w:rFonts w:eastAsia="Times New Roman" w:cstheme="minorHAnsi"/>
          <w:color w:val="333333"/>
          <w:kern w:val="0"/>
          <w14:ligatures w14:val="none"/>
        </w:rPr>
        <w:t xml:space="preserve">accept </w:t>
      </w:r>
      <w:r>
        <w:rPr>
          <w:rFonts w:eastAsia="Times New Roman" w:cstheme="minorHAnsi"/>
          <w:color w:val="333333"/>
          <w:kern w:val="0"/>
          <w14:ligatures w14:val="none"/>
        </w:rPr>
        <w:t xml:space="preserve">paper filings for </w:t>
      </w:r>
      <w:r w:rsidRPr="00E0380C">
        <w:rPr>
          <w:rFonts w:eastAsia="Times New Roman" w:cstheme="minorHAnsi"/>
          <w:color w:val="333333"/>
          <w:kern w:val="0"/>
          <w14:ligatures w14:val="none"/>
        </w:rPr>
        <w:t>the initial Application to Incorporate a Company, and the Application for Registration of a Business Name,</w:t>
      </w:r>
      <w:r>
        <w:rPr>
          <w:rFonts w:eastAsia="Times New Roman" w:cstheme="minorHAnsi"/>
          <w:color w:val="333333"/>
          <w:kern w:val="0"/>
          <w14:ligatures w14:val="none"/>
        </w:rPr>
        <w:t xml:space="preserve"> Application to register a Business Group, </w:t>
      </w:r>
      <w:r w:rsidRPr="00E0380C">
        <w:rPr>
          <w:rFonts w:eastAsia="Times New Roman" w:cstheme="minorHAnsi"/>
          <w:color w:val="333333"/>
          <w:kern w:val="0"/>
          <w14:ligatures w14:val="none"/>
        </w:rPr>
        <w:t>and a Notice of Intent to Incorporate an Association.</w:t>
      </w:r>
      <w:r>
        <w:rPr>
          <w:rFonts w:eastAsia="Times New Roman" w:cstheme="minorHAnsi"/>
          <w:color w:val="333333"/>
          <w:kern w:val="0"/>
          <w14:ligatures w14:val="none"/>
        </w:rPr>
        <w:t xml:space="preserve">  You may submit these at an IPA office and ask for help on creating an online account so that you can then manage these entities during their lifetime.</w:t>
      </w:r>
    </w:p>
    <w:p w14:paraId="4FA51A7E" w14:textId="77777777" w:rsidR="00FC1894" w:rsidRPr="000C644E" w:rsidRDefault="00FC1894" w:rsidP="00FC1894">
      <w:pPr>
        <w:shd w:val="clear" w:color="auto" w:fill="FFFFFF"/>
        <w:spacing w:after="0" w:line="240" w:lineRule="auto"/>
        <w:ind w:left="360" w:right="720"/>
        <w:jc w:val="both"/>
        <w:rPr>
          <w:rFonts w:eastAsia="Times New Roman" w:cstheme="minorHAnsi"/>
          <w:color w:val="333333"/>
          <w:kern w:val="0"/>
          <w:sz w:val="12"/>
          <w:szCs w:val="12"/>
          <w:u w:val="single"/>
          <w14:ligatures w14:val="none"/>
        </w:rPr>
      </w:pPr>
    </w:p>
    <w:p w14:paraId="0BF643A5" w14:textId="77777777" w:rsidR="00FC1894" w:rsidRDefault="00FC1894" w:rsidP="00FC1894">
      <w:pPr>
        <w:shd w:val="clear" w:color="auto" w:fill="FFFFFF"/>
        <w:spacing w:after="0" w:line="240" w:lineRule="auto"/>
        <w:ind w:left="360" w:right="720"/>
        <w:jc w:val="both"/>
        <w:rPr>
          <w:rFonts w:eastAsia="Times New Roman" w:cstheme="minorHAnsi"/>
          <w:color w:val="333333"/>
          <w:kern w:val="0"/>
          <w14:ligatures w14:val="none"/>
        </w:rPr>
      </w:pPr>
      <w:bookmarkStart w:id="0" w:name="_Hlk175034017"/>
      <w:r>
        <w:rPr>
          <w:rFonts w:eastAsia="Times New Roman" w:cstheme="minorHAnsi"/>
          <w:color w:val="333333"/>
          <w:kern w:val="0"/>
          <w:u w:val="single"/>
          <w14:ligatures w14:val="none"/>
        </w:rPr>
        <w:t>Authority</w:t>
      </w:r>
      <w:r>
        <w:rPr>
          <w:rFonts w:eastAsia="Times New Roman" w:cstheme="minorHAnsi"/>
          <w:color w:val="333333"/>
          <w:kern w:val="0"/>
          <w14:ligatures w14:val="none"/>
        </w:rPr>
        <w:t>. Once an entity is created either through the online website or through a paper filing, all later filings will be done online.  To submit filings online against an entity you must have “authority” to file.  There are two types of authority: executive and agent.  Executive authority is granted to the person that registers the entity.  That person may then give out agent authority to others.  Given this, there are four ways to obtain authority:</w:t>
      </w:r>
    </w:p>
    <w:p w14:paraId="018DCBB0" w14:textId="77777777" w:rsidR="00FC1894" w:rsidRPr="000C644E" w:rsidRDefault="00FC1894" w:rsidP="00FC1894">
      <w:pPr>
        <w:shd w:val="clear" w:color="auto" w:fill="FFFFFF"/>
        <w:spacing w:after="0" w:line="240" w:lineRule="auto"/>
        <w:ind w:left="360" w:right="720"/>
        <w:jc w:val="both"/>
        <w:rPr>
          <w:rFonts w:eastAsia="Times New Roman" w:cstheme="minorHAnsi"/>
          <w:color w:val="333333"/>
          <w:kern w:val="0"/>
          <w:sz w:val="12"/>
          <w:szCs w:val="12"/>
          <w:u w:val="single"/>
          <w14:ligatures w14:val="none"/>
        </w:rPr>
      </w:pPr>
    </w:p>
    <w:p w14:paraId="37CBE200" w14:textId="77777777" w:rsidR="00FC1894" w:rsidRPr="00760155" w:rsidRDefault="00FC1894" w:rsidP="00FC1894">
      <w:pPr>
        <w:pStyle w:val="ListParagraph"/>
        <w:numPr>
          <w:ilvl w:val="0"/>
          <w:numId w:val="1"/>
        </w:numPr>
        <w:shd w:val="clear" w:color="auto" w:fill="FFFFFF"/>
        <w:spacing w:after="0" w:line="240" w:lineRule="auto"/>
        <w:ind w:right="720"/>
        <w:jc w:val="both"/>
        <w:rPr>
          <w:rFonts w:eastAsia="Times New Roman" w:cstheme="minorHAnsi"/>
          <w:color w:val="333333"/>
          <w:kern w:val="0"/>
          <w14:ligatures w14:val="none"/>
        </w:rPr>
      </w:pPr>
      <w:r w:rsidRPr="00760155">
        <w:rPr>
          <w:rFonts w:eastAsia="Times New Roman" w:cstheme="minorHAnsi"/>
          <w:color w:val="333333"/>
          <w:kern w:val="0"/>
          <w14:ligatures w14:val="none"/>
        </w:rPr>
        <w:t>If you registered the entity online, you will be automatically granted authority.  All you need to do is login to your client account</w:t>
      </w:r>
      <w:r>
        <w:rPr>
          <w:rFonts w:eastAsia="Times New Roman" w:cstheme="minorHAnsi"/>
          <w:color w:val="333333"/>
          <w:kern w:val="0"/>
          <w14:ligatures w14:val="none"/>
        </w:rPr>
        <w:t xml:space="preserve">, click on the My Entities tab and then </w:t>
      </w:r>
      <w:r>
        <w:rPr>
          <w:rFonts w:eastAsia="Times New Roman" w:cstheme="minorHAnsi"/>
          <w:color w:val="333333"/>
          <w:kern w:val="0"/>
          <w14:ligatures w14:val="none"/>
        </w:rPr>
        <w:lastRenderedPageBreak/>
        <w:t>select the proper entity (there will be only 1 showing if you have only one entity).  The entity’s record</w:t>
      </w:r>
      <w:r w:rsidRPr="00760155">
        <w:rPr>
          <w:rFonts w:eastAsia="Times New Roman" w:cstheme="minorHAnsi"/>
          <w:color w:val="333333"/>
          <w:kern w:val="0"/>
          <w14:ligatures w14:val="none"/>
        </w:rPr>
        <w:t xml:space="preserve"> will appear on your dashboard.</w:t>
      </w:r>
    </w:p>
    <w:p w14:paraId="23A9E348" w14:textId="77777777" w:rsidR="00FC1894" w:rsidRPr="000C644E" w:rsidRDefault="00FC1894" w:rsidP="00FC1894">
      <w:pPr>
        <w:shd w:val="clear" w:color="auto" w:fill="FFFFFF"/>
        <w:spacing w:after="0" w:line="240" w:lineRule="auto"/>
        <w:ind w:left="360" w:right="720"/>
        <w:jc w:val="both"/>
        <w:rPr>
          <w:rFonts w:eastAsia="Times New Roman" w:cstheme="minorHAnsi"/>
          <w:color w:val="333333"/>
          <w:kern w:val="0"/>
          <w:sz w:val="12"/>
          <w:szCs w:val="12"/>
          <w14:ligatures w14:val="none"/>
        </w:rPr>
      </w:pPr>
    </w:p>
    <w:p w14:paraId="478118D2" w14:textId="77777777" w:rsidR="00FC1894" w:rsidRPr="00760155" w:rsidRDefault="00FC1894" w:rsidP="00FC1894">
      <w:pPr>
        <w:pStyle w:val="ListParagraph"/>
        <w:numPr>
          <w:ilvl w:val="0"/>
          <w:numId w:val="1"/>
        </w:numPr>
        <w:shd w:val="clear" w:color="auto" w:fill="FFFFFF"/>
        <w:spacing w:after="0" w:line="240" w:lineRule="auto"/>
        <w:ind w:right="720"/>
        <w:jc w:val="both"/>
        <w:rPr>
          <w:rFonts w:eastAsia="Times New Roman" w:cstheme="minorHAnsi"/>
          <w:color w:val="333333"/>
          <w:kern w:val="0"/>
          <w14:ligatures w14:val="none"/>
        </w:rPr>
      </w:pPr>
      <w:r w:rsidRPr="00760155">
        <w:rPr>
          <w:rFonts w:eastAsia="Times New Roman" w:cstheme="minorHAnsi"/>
          <w:color w:val="333333"/>
          <w:kern w:val="0"/>
          <w14:ligatures w14:val="none"/>
        </w:rPr>
        <w:t xml:space="preserve">If you registered the entity via paper, </w:t>
      </w:r>
      <w:r>
        <w:rPr>
          <w:rFonts w:eastAsia="Times New Roman" w:cstheme="minorHAnsi"/>
          <w:color w:val="333333"/>
          <w:kern w:val="0"/>
          <w14:ligatures w14:val="none"/>
        </w:rPr>
        <w:t>IPA staff will assist you in setting up a client account.  T</w:t>
      </w:r>
      <w:r w:rsidRPr="008B41A7">
        <w:rPr>
          <w:rFonts w:eastAsia="Times New Roman" w:cstheme="minorHAnsi"/>
          <w:color w:val="333333"/>
          <w:kern w:val="0"/>
          <w14:ligatures w14:val="none"/>
        </w:rPr>
        <w:t xml:space="preserve">he client account that was created on your behalf will be granted authority.  All you need to do is login to your client </w:t>
      </w:r>
      <w:r>
        <w:rPr>
          <w:rFonts w:eastAsia="Times New Roman" w:cstheme="minorHAnsi"/>
          <w:color w:val="333333"/>
          <w:kern w:val="0"/>
          <w14:ligatures w14:val="none"/>
        </w:rPr>
        <w:t xml:space="preserve">account, click on the My Entities tab, and the entity will </w:t>
      </w:r>
      <w:r w:rsidRPr="008B41A7">
        <w:rPr>
          <w:rFonts w:eastAsia="Times New Roman" w:cstheme="minorHAnsi"/>
          <w:color w:val="333333"/>
          <w:kern w:val="0"/>
          <w14:ligatures w14:val="none"/>
        </w:rPr>
        <w:t>entity will appear on your dashboard</w:t>
      </w:r>
      <w:r>
        <w:rPr>
          <w:rFonts w:eastAsia="Times New Roman" w:cstheme="minorHAnsi"/>
          <w:color w:val="333333"/>
          <w:kern w:val="0"/>
          <w14:ligatures w14:val="none"/>
        </w:rPr>
        <w:t>.</w:t>
      </w:r>
      <w:r w:rsidRPr="008B41A7">
        <w:rPr>
          <w:rFonts w:eastAsia="Times New Roman" w:cstheme="minorHAnsi"/>
          <w:b/>
          <w:bCs/>
          <w:color w:val="333333"/>
          <w:kern w:val="0"/>
          <w14:ligatures w14:val="none"/>
        </w:rPr>
        <w:t> </w:t>
      </w:r>
    </w:p>
    <w:p w14:paraId="3EA21E0F" w14:textId="77777777" w:rsidR="00FC1894" w:rsidRPr="000C644E" w:rsidRDefault="00FC1894" w:rsidP="00FC1894">
      <w:pPr>
        <w:shd w:val="clear" w:color="auto" w:fill="FFFFFF"/>
        <w:spacing w:after="0" w:line="240" w:lineRule="auto"/>
        <w:ind w:left="360" w:right="720"/>
        <w:jc w:val="both"/>
        <w:rPr>
          <w:rFonts w:eastAsia="Times New Roman" w:cstheme="minorHAnsi"/>
          <w:color w:val="333333"/>
          <w:kern w:val="0"/>
          <w:sz w:val="12"/>
          <w:szCs w:val="12"/>
          <w14:ligatures w14:val="none"/>
        </w:rPr>
      </w:pPr>
    </w:p>
    <w:p w14:paraId="6C680342" w14:textId="77777777" w:rsidR="00FC1894" w:rsidRPr="008B41A7" w:rsidRDefault="00FC1894" w:rsidP="00FC1894">
      <w:pPr>
        <w:pStyle w:val="ListParagraph"/>
        <w:numPr>
          <w:ilvl w:val="0"/>
          <w:numId w:val="1"/>
        </w:numPr>
        <w:shd w:val="clear" w:color="auto" w:fill="FFFFFF"/>
        <w:spacing w:after="0" w:line="240" w:lineRule="auto"/>
        <w:ind w:right="720"/>
        <w:jc w:val="both"/>
        <w:rPr>
          <w:rFonts w:eastAsia="Times New Roman" w:cstheme="minorHAnsi"/>
          <w:color w:val="333333"/>
          <w:kern w:val="0"/>
          <w14:ligatures w14:val="none"/>
        </w:rPr>
      </w:pPr>
      <w:r w:rsidRPr="00760155">
        <w:rPr>
          <w:rFonts w:eastAsia="Times New Roman" w:cstheme="minorHAnsi"/>
          <w:color w:val="333333"/>
          <w:kern w:val="0"/>
          <w14:ligatures w14:val="none"/>
        </w:rPr>
        <w:t xml:space="preserve">Sometimes a person that did not register the entity should have authority to file.  This could happen if there is more than 1 director for a company and all the directors want to be able to file.  In this case, the directors that did not register the entity can request authority from the director that did register the entity. </w:t>
      </w:r>
      <w:r w:rsidRPr="00760155">
        <w:rPr>
          <w:rFonts w:cstheme="minorHAnsi"/>
          <w:color w:val="333333"/>
        </w:rPr>
        <w:t xml:space="preserve">The requestor will </w:t>
      </w:r>
      <w:r>
        <w:rPr>
          <w:rFonts w:cstheme="minorHAnsi"/>
          <w:color w:val="333333"/>
        </w:rPr>
        <w:t xml:space="preserve">do a free </w:t>
      </w:r>
      <w:r w:rsidRPr="00760155">
        <w:rPr>
          <w:rFonts w:cstheme="minorHAnsi"/>
          <w:color w:val="333333"/>
        </w:rPr>
        <w:t xml:space="preserve">search for the entity, open the entity profile, </w:t>
      </w:r>
      <w:r>
        <w:rPr>
          <w:rFonts w:cstheme="minorHAnsi"/>
          <w:color w:val="333333"/>
        </w:rPr>
        <w:t xml:space="preserve">and </w:t>
      </w:r>
      <w:r w:rsidRPr="00760155">
        <w:rPr>
          <w:rFonts w:cstheme="minorHAnsi"/>
          <w:color w:val="333333"/>
        </w:rPr>
        <w:t>select the Request Entity Authority button</w:t>
      </w:r>
      <w:r>
        <w:rPr>
          <w:rFonts w:cstheme="minorHAnsi"/>
          <w:color w:val="333333"/>
        </w:rPr>
        <w:t xml:space="preserve">. </w:t>
      </w:r>
      <w:r w:rsidRPr="00760155">
        <w:rPr>
          <w:rFonts w:eastAsia="Times New Roman" w:cstheme="minorHAnsi"/>
          <w:color w:val="333333"/>
          <w:kern w:val="0"/>
          <w14:ligatures w14:val="none"/>
        </w:rPr>
        <w:t xml:space="preserve">The authority request will be routed by the online system to the </w:t>
      </w:r>
      <w:r>
        <w:rPr>
          <w:rFonts w:eastAsia="Times New Roman" w:cstheme="minorHAnsi"/>
          <w:color w:val="333333"/>
          <w:kern w:val="0"/>
          <w14:ligatures w14:val="none"/>
        </w:rPr>
        <w:t>person</w:t>
      </w:r>
      <w:r w:rsidRPr="00760155">
        <w:rPr>
          <w:rFonts w:eastAsia="Times New Roman" w:cstheme="minorHAnsi"/>
          <w:color w:val="333333"/>
          <w:kern w:val="0"/>
          <w14:ligatures w14:val="none"/>
        </w:rPr>
        <w:t xml:space="preserve"> that </w:t>
      </w:r>
      <w:r>
        <w:rPr>
          <w:rFonts w:eastAsia="Times New Roman" w:cstheme="minorHAnsi"/>
          <w:color w:val="333333"/>
          <w:kern w:val="0"/>
          <w14:ligatures w14:val="none"/>
        </w:rPr>
        <w:t xml:space="preserve">holds “executive authority” over the entity, which </w:t>
      </w:r>
      <w:proofErr w:type="gramStart"/>
      <w:r>
        <w:rPr>
          <w:rFonts w:eastAsia="Times New Roman" w:cstheme="minorHAnsi"/>
          <w:color w:val="333333"/>
          <w:kern w:val="0"/>
          <w14:ligatures w14:val="none"/>
        </w:rPr>
        <w:t>is  usually</w:t>
      </w:r>
      <w:proofErr w:type="gramEnd"/>
      <w:r>
        <w:rPr>
          <w:rFonts w:eastAsia="Times New Roman" w:cstheme="minorHAnsi"/>
          <w:color w:val="333333"/>
          <w:kern w:val="0"/>
          <w14:ligatures w14:val="none"/>
        </w:rPr>
        <w:t xml:space="preserve"> the person that </w:t>
      </w:r>
      <w:r w:rsidRPr="00760155">
        <w:rPr>
          <w:rFonts w:eastAsia="Times New Roman" w:cstheme="minorHAnsi"/>
          <w:color w:val="333333"/>
          <w:kern w:val="0"/>
          <w14:ligatures w14:val="none"/>
        </w:rPr>
        <w:t>registered the entity</w:t>
      </w:r>
      <w:r>
        <w:rPr>
          <w:rFonts w:eastAsia="Times New Roman" w:cstheme="minorHAnsi"/>
          <w:color w:val="333333"/>
          <w:kern w:val="0"/>
          <w14:ligatures w14:val="none"/>
        </w:rPr>
        <w:t>.  That person with executive authority</w:t>
      </w:r>
      <w:r w:rsidRPr="00760155">
        <w:rPr>
          <w:rFonts w:eastAsia="Times New Roman" w:cstheme="minorHAnsi"/>
          <w:color w:val="333333"/>
          <w:kern w:val="0"/>
          <w14:ligatures w14:val="none"/>
        </w:rPr>
        <w:t xml:space="preserve"> may easily </w:t>
      </w:r>
      <w:r w:rsidRPr="008B41A7">
        <w:rPr>
          <w:rFonts w:eastAsia="Times New Roman" w:cstheme="minorHAnsi"/>
          <w:color w:val="333333"/>
          <w:kern w:val="0"/>
          <w14:ligatures w14:val="none"/>
        </w:rPr>
        <w:t>approve the request by logging on to the client account and clicking on 'Review Company Authority Request' under the</w:t>
      </w:r>
      <w:r>
        <w:rPr>
          <w:rFonts w:eastAsia="Times New Roman" w:cstheme="minorHAnsi"/>
          <w:color w:val="333333"/>
          <w:kern w:val="0"/>
          <w14:ligatures w14:val="none"/>
        </w:rPr>
        <w:t>ir</w:t>
      </w:r>
      <w:r w:rsidRPr="008B41A7">
        <w:rPr>
          <w:rFonts w:eastAsia="Times New Roman" w:cstheme="minorHAnsi"/>
          <w:color w:val="333333"/>
          <w:kern w:val="0"/>
          <w14:ligatures w14:val="none"/>
        </w:rPr>
        <w:t xml:space="preserve"> 'My Tasks' tab.</w:t>
      </w:r>
    </w:p>
    <w:p w14:paraId="6D51E4B3" w14:textId="77777777" w:rsidR="00FC1894" w:rsidRPr="000C644E" w:rsidRDefault="00FC1894" w:rsidP="00FC1894">
      <w:pPr>
        <w:pStyle w:val="ListParagraph"/>
        <w:rPr>
          <w:rFonts w:eastAsia="Times New Roman" w:cstheme="minorHAnsi"/>
          <w:b/>
          <w:bCs/>
          <w:color w:val="333333"/>
          <w:kern w:val="0"/>
          <w:sz w:val="12"/>
          <w:szCs w:val="12"/>
          <w14:ligatures w14:val="none"/>
        </w:rPr>
      </w:pPr>
    </w:p>
    <w:p w14:paraId="79BF8C41" w14:textId="77777777" w:rsidR="00FC1894" w:rsidRPr="00760155" w:rsidRDefault="00FC1894" w:rsidP="00FC1894">
      <w:pPr>
        <w:pStyle w:val="ListParagraph"/>
        <w:numPr>
          <w:ilvl w:val="0"/>
          <w:numId w:val="1"/>
        </w:numPr>
        <w:shd w:val="clear" w:color="auto" w:fill="FFFFFF"/>
        <w:spacing w:after="0" w:line="240" w:lineRule="auto"/>
        <w:ind w:right="720"/>
        <w:jc w:val="both"/>
        <w:rPr>
          <w:rFonts w:eastAsia="Times New Roman" w:cstheme="minorHAnsi"/>
          <w:color w:val="333333"/>
          <w:kern w:val="0"/>
          <w14:ligatures w14:val="none"/>
        </w:rPr>
      </w:pPr>
      <w:r w:rsidRPr="00760155">
        <w:rPr>
          <w:rFonts w:eastAsia="Times New Roman" w:cstheme="minorHAnsi"/>
          <w:color w:val="333333"/>
          <w:kern w:val="0"/>
          <w14:ligatures w14:val="none"/>
        </w:rPr>
        <w:t xml:space="preserve">As a last resort, the Registrar may grant authority over any entity where it is clear that the person requesting authority </w:t>
      </w:r>
      <w:r>
        <w:rPr>
          <w:rFonts w:eastAsia="Times New Roman" w:cstheme="minorHAnsi"/>
          <w:color w:val="333333"/>
          <w:kern w:val="0"/>
          <w14:ligatures w14:val="none"/>
        </w:rPr>
        <w:t>is appropriate</w:t>
      </w:r>
      <w:r w:rsidRPr="00760155">
        <w:rPr>
          <w:rFonts w:eastAsia="Times New Roman" w:cstheme="minorHAnsi"/>
          <w:color w:val="333333"/>
          <w:kern w:val="0"/>
          <w14:ligatures w14:val="none"/>
        </w:rPr>
        <w:t>.</w:t>
      </w:r>
      <w:r>
        <w:rPr>
          <w:rFonts w:eastAsia="Times New Roman" w:cstheme="minorHAnsi"/>
          <w:color w:val="333333"/>
          <w:kern w:val="0"/>
          <w14:ligatures w14:val="none"/>
        </w:rPr>
        <w:t xml:space="preserve">  If the Registrar has questions, then additional information may be requested.</w:t>
      </w:r>
    </w:p>
    <w:bookmarkEnd w:id="0"/>
    <w:p w14:paraId="447482BD" w14:textId="77777777" w:rsidR="00FC1894" w:rsidRPr="000C644E" w:rsidRDefault="00FC1894" w:rsidP="00FC1894">
      <w:pPr>
        <w:shd w:val="clear" w:color="auto" w:fill="FFFFFF"/>
        <w:spacing w:after="0" w:line="240" w:lineRule="auto"/>
        <w:ind w:left="360" w:right="720"/>
        <w:jc w:val="both"/>
        <w:rPr>
          <w:rFonts w:eastAsia="Times New Roman" w:cstheme="minorHAnsi"/>
          <w:color w:val="333333"/>
          <w:kern w:val="0"/>
          <w:sz w:val="12"/>
          <w:szCs w:val="12"/>
          <w:u w:val="single"/>
          <w14:ligatures w14:val="none"/>
        </w:rPr>
      </w:pPr>
    </w:p>
    <w:p w14:paraId="44C86081" w14:textId="77777777" w:rsidR="00FC1894" w:rsidRPr="00760155" w:rsidRDefault="00FC1894" w:rsidP="00FC1894">
      <w:pPr>
        <w:pStyle w:val="NormalWeb"/>
        <w:shd w:val="clear" w:color="auto" w:fill="FFFFFF"/>
        <w:spacing w:before="0" w:beforeAutospacing="0" w:after="0" w:afterAutospacing="0"/>
        <w:ind w:left="360" w:right="720"/>
        <w:rPr>
          <w:rFonts w:asciiTheme="minorHAnsi" w:hAnsiTheme="minorHAnsi" w:cstheme="minorHAnsi"/>
          <w:color w:val="333333"/>
          <w:sz w:val="22"/>
          <w:szCs w:val="22"/>
        </w:rPr>
      </w:pPr>
      <w:r w:rsidRPr="00760155">
        <w:rPr>
          <w:rFonts w:asciiTheme="minorHAnsi" w:hAnsiTheme="minorHAnsi" w:cstheme="minorHAnsi"/>
          <w:color w:val="333333"/>
          <w:sz w:val="22"/>
          <w:szCs w:val="22"/>
        </w:rPr>
        <w:t>The first</w:t>
      </w:r>
      <w:r>
        <w:rPr>
          <w:rFonts w:asciiTheme="minorHAnsi" w:hAnsiTheme="minorHAnsi" w:cstheme="minorHAnsi"/>
          <w:color w:val="333333"/>
          <w:sz w:val="22"/>
          <w:szCs w:val="22"/>
        </w:rPr>
        <w:t xml:space="preserve"> person</w:t>
      </w:r>
      <w:r w:rsidRPr="00760155">
        <w:rPr>
          <w:rFonts w:asciiTheme="minorHAnsi" w:hAnsiTheme="minorHAnsi" w:cstheme="minorHAnsi"/>
          <w:color w:val="333333"/>
          <w:sz w:val="22"/>
          <w:szCs w:val="22"/>
        </w:rPr>
        <w:t xml:space="preserve"> granted authority</w:t>
      </w:r>
      <w:r>
        <w:rPr>
          <w:rFonts w:asciiTheme="minorHAnsi" w:hAnsiTheme="minorHAnsi" w:cstheme="minorHAnsi"/>
          <w:color w:val="333333"/>
          <w:sz w:val="22"/>
          <w:szCs w:val="22"/>
        </w:rPr>
        <w:t xml:space="preserve"> over an entity, the person that holds Executive Authority,</w:t>
      </w:r>
      <w:r w:rsidRPr="00760155">
        <w:rPr>
          <w:rFonts w:asciiTheme="minorHAnsi" w:hAnsiTheme="minorHAnsi" w:cstheme="minorHAnsi"/>
          <w:color w:val="333333"/>
          <w:sz w:val="22"/>
          <w:szCs w:val="22"/>
        </w:rPr>
        <w:t xml:space="preserve"> may revoke </w:t>
      </w:r>
      <w:r>
        <w:rPr>
          <w:rFonts w:asciiTheme="minorHAnsi" w:hAnsiTheme="minorHAnsi" w:cstheme="minorHAnsi"/>
          <w:color w:val="333333"/>
          <w:sz w:val="22"/>
          <w:szCs w:val="22"/>
        </w:rPr>
        <w:t>Agent A</w:t>
      </w:r>
      <w:r w:rsidRPr="00760155">
        <w:rPr>
          <w:rFonts w:asciiTheme="minorHAnsi" w:hAnsiTheme="minorHAnsi" w:cstheme="minorHAnsi"/>
          <w:color w:val="333333"/>
          <w:sz w:val="22"/>
          <w:szCs w:val="22"/>
        </w:rPr>
        <w:t>uthority for any other person</w:t>
      </w:r>
      <w:r>
        <w:rPr>
          <w:rFonts w:asciiTheme="minorHAnsi" w:hAnsiTheme="minorHAnsi" w:cstheme="minorHAnsi"/>
          <w:color w:val="333333"/>
          <w:sz w:val="22"/>
          <w:szCs w:val="22"/>
        </w:rPr>
        <w:t>s.</w:t>
      </w:r>
      <w:r w:rsidRPr="00760155">
        <w:rPr>
          <w:rFonts w:asciiTheme="minorHAnsi" w:hAnsiTheme="minorHAnsi" w:cstheme="minorHAnsi"/>
          <w:color w:val="333333"/>
          <w:sz w:val="22"/>
          <w:szCs w:val="22"/>
        </w:rPr>
        <w:t xml:space="preserve"> When authority is revoked, the user </w:t>
      </w:r>
      <w:r>
        <w:rPr>
          <w:rFonts w:asciiTheme="minorHAnsi" w:hAnsiTheme="minorHAnsi" w:cstheme="minorHAnsi"/>
          <w:color w:val="333333"/>
          <w:sz w:val="22"/>
          <w:szCs w:val="22"/>
        </w:rPr>
        <w:t>that was</w:t>
      </w:r>
      <w:r w:rsidRPr="00760155">
        <w:rPr>
          <w:rFonts w:asciiTheme="minorHAnsi" w:hAnsiTheme="minorHAnsi" w:cstheme="minorHAnsi"/>
          <w:color w:val="333333"/>
          <w:sz w:val="22"/>
          <w:szCs w:val="22"/>
        </w:rPr>
        <w:t xml:space="preserve"> revoked can no longer </w:t>
      </w:r>
      <w:r>
        <w:rPr>
          <w:rFonts w:asciiTheme="minorHAnsi" w:hAnsiTheme="minorHAnsi" w:cstheme="minorHAnsi"/>
          <w:color w:val="333333"/>
          <w:sz w:val="22"/>
          <w:szCs w:val="22"/>
        </w:rPr>
        <w:t>submit filings</w:t>
      </w:r>
      <w:r w:rsidRPr="00760155">
        <w:rPr>
          <w:rFonts w:asciiTheme="minorHAnsi" w:hAnsiTheme="minorHAnsi" w:cstheme="minorHAnsi"/>
          <w:color w:val="333333"/>
          <w:sz w:val="22"/>
          <w:szCs w:val="22"/>
        </w:rPr>
        <w:t>.</w:t>
      </w:r>
      <w:r>
        <w:rPr>
          <w:rFonts w:asciiTheme="minorHAnsi" w:hAnsiTheme="minorHAnsi" w:cstheme="minorHAnsi"/>
          <w:color w:val="333333"/>
          <w:sz w:val="22"/>
          <w:szCs w:val="22"/>
        </w:rPr>
        <w:t xml:space="preserve"> This feature should be used, for example, if a person resigns as a director of a company.  The Registrar may also revoke authority if the situation calls for this action.</w:t>
      </w:r>
    </w:p>
    <w:p w14:paraId="562B1884" w14:textId="77777777" w:rsidR="00FC1894" w:rsidRPr="000C644E" w:rsidRDefault="00FC1894" w:rsidP="00FC1894">
      <w:pPr>
        <w:shd w:val="clear" w:color="auto" w:fill="FFFFFF"/>
        <w:spacing w:after="0" w:line="240" w:lineRule="auto"/>
        <w:ind w:left="360" w:right="720"/>
        <w:jc w:val="both"/>
        <w:rPr>
          <w:rFonts w:eastAsia="Times New Roman" w:cstheme="minorHAnsi"/>
          <w:color w:val="333333"/>
          <w:kern w:val="0"/>
          <w:sz w:val="12"/>
          <w:szCs w:val="12"/>
          <w14:ligatures w14:val="none"/>
        </w:rPr>
      </w:pPr>
    </w:p>
    <w:p w14:paraId="4E58701F" w14:textId="77777777" w:rsidR="00FC1894" w:rsidRPr="00760155" w:rsidRDefault="00FC1894" w:rsidP="00FC1894">
      <w:pPr>
        <w:shd w:val="clear" w:color="auto" w:fill="FFFFFF"/>
        <w:spacing w:after="0" w:line="240" w:lineRule="auto"/>
        <w:ind w:left="360" w:right="720"/>
        <w:jc w:val="both"/>
        <w:rPr>
          <w:rFonts w:eastAsia="Times New Roman" w:cstheme="minorHAnsi"/>
          <w:color w:val="333333"/>
          <w:kern w:val="0"/>
          <w14:ligatures w14:val="none"/>
        </w:rPr>
      </w:pPr>
      <w:r w:rsidRPr="00760155">
        <w:rPr>
          <w:rFonts w:eastAsia="Times New Roman" w:cstheme="minorHAnsi"/>
          <w:color w:val="333333"/>
          <w:kern w:val="0"/>
          <w14:ligatures w14:val="none"/>
        </w:rPr>
        <w:t>An additional bonus to having authority over an entity is that you may view all entity details for free.</w:t>
      </w:r>
      <w:r>
        <w:rPr>
          <w:rFonts w:eastAsia="Times New Roman" w:cstheme="minorHAnsi"/>
          <w:color w:val="333333"/>
          <w:kern w:val="0"/>
          <w14:ligatures w14:val="none"/>
        </w:rPr>
        <w:t xml:space="preserve">  This includes having access to all past filings.</w:t>
      </w:r>
    </w:p>
    <w:p w14:paraId="31D22BE1" w14:textId="77777777" w:rsidR="00FC1894" w:rsidRPr="000C644E" w:rsidRDefault="00FC1894" w:rsidP="00FC1894">
      <w:pPr>
        <w:shd w:val="clear" w:color="auto" w:fill="FFFFFF"/>
        <w:spacing w:after="0" w:line="240" w:lineRule="auto"/>
        <w:ind w:left="360" w:right="720"/>
        <w:jc w:val="both"/>
        <w:rPr>
          <w:rFonts w:eastAsia="Times New Roman" w:cstheme="minorHAnsi"/>
          <w:color w:val="333333"/>
          <w:kern w:val="0"/>
          <w:sz w:val="12"/>
          <w:szCs w:val="12"/>
          <w14:ligatures w14:val="none"/>
        </w:rPr>
      </w:pPr>
    </w:p>
    <w:p w14:paraId="66EA2FAD" w14:textId="77777777" w:rsidR="00FC1894" w:rsidRDefault="00FC1894" w:rsidP="00FC1894">
      <w:pPr>
        <w:shd w:val="clear" w:color="auto" w:fill="FFFFFF"/>
        <w:spacing w:after="0" w:line="240" w:lineRule="auto"/>
        <w:ind w:left="360" w:right="720"/>
        <w:jc w:val="both"/>
        <w:rPr>
          <w:rFonts w:eastAsia="Times New Roman" w:cstheme="minorHAnsi"/>
          <w:color w:val="333333"/>
          <w:kern w:val="0"/>
          <w14:ligatures w14:val="none"/>
        </w:rPr>
      </w:pPr>
      <w:r w:rsidRPr="002C7B37">
        <w:rPr>
          <w:rFonts w:eastAsia="Times New Roman" w:cstheme="minorHAnsi"/>
          <w:color w:val="333333"/>
          <w:kern w:val="0"/>
          <w:u w:val="single"/>
          <w14:ligatures w14:val="none"/>
        </w:rPr>
        <w:t>Searches</w:t>
      </w:r>
      <w:r>
        <w:rPr>
          <w:rFonts w:eastAsia="Times New Roman" w:cstheme="minorHAnsi"/>
          <w:color w:val="333333"/>
          <w:kern w:val="0"/>
          <w14:ligatures w14:val="none"/>
        </w:rPr>
        <w:t>.  A free search will allow you to find any e</w:t>
      </w:r>
      <w:r w:rsidRPr="00775FD9">
        <w:rPr>
          <w:rFonts w:eastAsia="Times New Roman" w:cstheme="minorHAnsi"/>
          <w:color w:val="333333"/>
          <w:kern w:val="0"/>
          <w14:ligatures w14:val="none"/>
        </w:rPr>
        <w:t xml:space="preserve">ntity </w:t>
      </w:r>
      <w:r>
        <w:rPr>
          <w:rFonts w:eastAsia="Times New Roman" w:cstheme="minorHAnsi"/>
          <w:color w:val="333333"/>
          <w:kern w:val="0"/>
          <w14:ligatures w14:val="none"/>
        </w:rPr>
        <w:t xml:space="preserve">by its </w:t>
      </w:r>
      <w:r w:rsidRPr="00775FD9">
        <w:rPr>
          <w:rFonts w:eastAsia="Times New Roman" w:cstheme="minorHAnsi"/>
          <w:color w:val="333333"/>
          <w:kern w:val="0"/>
          <w14:ligatures w14:val="none"/>
        </w:rPr>
        <w:t>name</w:t>
      </w:r>
      <w:r>
        <w:rPr>
          <w:rFonts w:eastAsia="Times New Roman" w:cstheme="minorHAnsi"/>
          <w:color w:val="333333"/>
          <w:kern w:val="0"/>
          <w14:ligatures w14:val="none"/>
        </w:rPr>
        <w:t>. You will also be able to see its status (active or de-registered)</w:t>
      </w:r>
      <w:r w:rsidRPr="00775FD9">
        <w:rPr>
          <w:rFonts w:eastAsia="Times New Roman" w:cstheme="minorHAnsi"/>
          <w:color w:val="333333"/>
          <w:kern w:val="0"/>
          <w14:ligatures w14:val="none"/>
        </w:rPr>
        <w:t xml:space="preserve">, </w:t>
      </w:r>
      <w:r>
        <w:rPr>
          <w:rFonts w:eastAsia="Times New Roman" w:cstheme="minorHAnsi"/>
          <w:color w:val="333333"/>
          <w:kern w:val="0"/>
          <w14:ligatures w14:val="none"/>
        </w:rPr>
        <w:t xml:space="preserve">type of entity, its </w:t>
      </w:r>
      <w:r w:rsidRPr="00775FD9">
        <w:rPr>
          <w:rFonts w:eastAsia="Times New Roman" w:cstheme="minorHAnsi"/>
          <w:color w:val="333333"/>
          <w:kern w:val="0"/>
          <w14:ligatures w14:val="none"/>
        </w:rPr>
        <w:t xml:space="preserve">registration number, </w:t>
      </w:r>
      <w:r>
        <w:rPr>
          <w:rFonts w:eastAsia="Times New Roman" w:cstheme="minorHAnsi"/>
          <w:color w:val="333333"/>
          <w:kern w:val="0"/>
          <w14:ligatures w14:val="none"/>
        </w:rPr>
        <w:t xml:space="preserve">the </w:t>
      </w:r>
      <w:r w:rsidRPr="00775FD9">
        <w:rPr>
          <w:rFonts w:eastAsia="Times New Roman" w:cstheme="minorHAnsi"/>
          <w:color w:val="333333"/>
          <w:kern w:val="0"/>
          <w14:ligatures w14:val="none"/>
        </w:rPr>
        <w:t xml:space="preserve">date of </w:t>
      </w:r>
      <w:r>
        <w:rPr>
          <w:rFonts w:eastAsia="Times New Roman" w:cstheme="minorHAnsi"/>
          <w:color w:val="333333"/>
          <w:kern w:val="0"/>
          <w14:ligatures w14:val="none"/>
        </w:rPr>
        <w:t xml:space="preserve">its original </w:t>
      </w:r>
      <w:r w:rsidRPr="00775FD9">
        <w:rPr>
          <w:rFonts w:eastAsia="Times New Roman" w:cstheme="minorHAnsi"/>
          <w:color w:val="333333"/>
          <w:kern w:val="0"/>
          <w14:ligatures w14:val="none"/>
        </w:rPr>
        <w:t xml:space="preserve">registration, and </w:t>
      </w:r>
      <w:r>
        <w:rPr>
          <w:rFonts w:eastAsia="Times New Roman" w:cstheme="minorHAnsi"/>
          <w:color w:val="333333"/>
          <w:kern w:val="0"/>
          <w14:ligatures w14:val="none"/>
        </w:rPr>
        <w:t xml:space="preserve">its PNG </w:t>
      </w:r>
      <w:r w:rsidRPr="00775FD9">
        <w:rPr>
          <w:rFonts w:eastAsia="Times New Roman" w:cstheme="minorHAnsi"/>
          <w:color w:val="333333"/>
          <w:kern w:val="0"/>
          <w14:ligatures w14:val="none"/>
        </w:rPr>
        <w:t xml:space="preserve">registered office address. </w:t>
      </w:r>
      <w:r>
        <w:rPr>
          <w:rFonts w:eastAsia="Times New Roman" w:cstheme="minorHAnsi"/>
          <w:color w:val="333333"/>
          <w:kern w:val="0"/>
          <w14:ligatures w14:val="none"/>
        </w:rPr>
        <w:t xml:space="preserve"> </w:t>
      </w:r>
      <w:r w:rsidRPr="00775FD9">
        <w:rPr>
          <w:rFonts w:eastAsia="Times New Roman" w:cstheme="minorHAnsi"/>
          <w:color w:val="333333"/>
          <w:kern w:val="0"/>
          <w14:ligatures w14:val="none"/>
        </w:rPr>
        <w:t>If you want</w:t>
      </w:r>
      <w:r>
        <w:rPr>
          <w:rFonts w:eastAsia="Times New Roman" w:cstheme="minorHAnsi"/>
          <w:color w:val="333333"/>
          <w:kern w:val="0"/>
          <w14:ligatures w14:val="none"/>
        </w:rPr>
        <w:t xml:space="preserve"> to see</w:t>
      </w:r>
      <w:r w:rsidRPr="00775FD9">
        <w:rPr>
          <w:rFonts w:eastAsia="Times New Roman" w:cstheme="minorHAnsi"/>
          <w:color w:val="333333"/>
          <w:kern w:val="0"/>
          <w14:ligatures w14:val="none"/>
        </w:rPr>
        <w:t xml:space="preserve"> additional details </w:t>
      </w:r>
      <w:r>
        <w:rPr>
          <w:rFonts w:eastAsia="Times New Roman" w:cstheme="minorHAnsi"/>
          <w:color w:val="333333"/>
          <w:kern w:val="0"/>
          <w14:ligatures w14:val="none"/>
        </w:rPr>
        <w:t>such as a company’s shareholders or directors, there is a small charge, and you</w:t>
      </w:r>
      <w:r w:rsidRPr="00775FD9">
        <w:rPr>
          <w:rFonts w:eastAsia="Times New Roman" w:cstheme="minorHAnsi"/>
          <w:color w:val="333333"/>
          <w:kern w:val="0"/>
          <w14:ligatures w14:val="none"/>
        </w:rPr>
        <w:t xml:space="preserve"> will need to create an account and fund it via an accep</w:t>
      </w:r>
      <w:r>
        <w:rPr>
          <w:rFonts w:eastAsia="Times New Roman" w:cstheme="minorHAnsi"/>
          <w:color w:val="333333"/>
          <w:kern w:val="0"/>
          <w14:ligatures w14:val="none"/>
        </w:rPr>
        <w:t>ted payment method</w:t>
      </w:r>
      <w:r w:rsidRPr="00775FD9">
        <w:rPr>
          <w:rFonts w:eastAsia="Times New Roman" w:cstheme="minorHAnsi"/>
          <w:color w:val="333333"/>
          <w:kern w:val="0"/>
          <w14:ligatures w14:val="none"/>
        </w:rPr>
        <w:t xml:space="preserve">. You may then view the entire record of the entity, including all filings submitted. </w:t>
      </w:r>
    </w:p>
    <w:p w14:paraId="4133F0FD" w14:textId="77777777" w:rsidR="00FC1894" w:rsidRPr="000C644E" w:rsidRDefault="00FC1894" w:rsidP="00FC1894">
      <w:pPr>
        <w:shd w:val="clear" w:color="auto" w:fill="FFFFFF"/>
        <w:spacing w:after="0" w:line="240" w:lineRule="auto"/>
        <w:ind w:left="360" w:right="720"/>
        <w:jc w:val="both"/>
        <w:rPr>
          <w:rFonts w:eastAsia="Times New Roman" w:cstheme="minorHAnsi"/>
          <w:color w:val="333333"/>
          <w:kern w:val="0"/>
          <w:sz w:val="12"/>
          <w:szCs w:val="12"/>
          <w14:ligatures w14:val="none"/>
        </w:rPr>
      </w:pPr>
    </w:p>
    <w:p w14:paraId="00B0FE65" w14:textId="77777777" w:rsidR="00FC1894" w:rsidRDefault="00FC1894" w:rsidP="00FC1894">
      <w:pPr>
        <w:shd w:val="clear" w:color="auto" w:fill="FFFFFF"/>
        <w:spacing w:after="0" w:line="240" w:lineRule="auto"/>
        <w:ind w:left="360" w:right="720"/>
        <w:jc w:val="both"/>
        <w:rPr>
          <w:rFonts w:eastAsia="Times New Roman" w:cstheme="minorHAnsi"/>
          <w:color w:val="333333"/>
          <w:kern w:val="0"/>
          <w14:ligatures w14:val="none"/>
        </w:rPr>
      </w:pPr>
      <w:r w:rsidRPr="002C7B37">
        <w:rPr>
          <w:rFonts w:eastAsia="Times New Roman" w:cstheme="minorHAnsi"/>
          <w:color w:val="333333"/>
          <w:kern w:val="0"/>
          <w:u w:val="single"/>
          <w14:ligatures w14:val="none"/>
        </w:rPr>
        <w:t>Certificates</w:t>
      </w:r>
      <w:r>
        <w:rPr>
          <w:rFonts w:eastAsia="Times New Roman" w:cstheme="minorHAnsi"/>
          <w:color w:val="333333"/>
          <w:kern w:val="0"/>
          <w14:ligatures w14:val="none"/>
        </w:rPr>
        <w:t>.  You can obtain various certificates through the online website, such as a Certificate of Good Standing which would show your entity is registered and active, or the names of all the owners of a business name.  These certificates can greatly assist in things like opening bank accounts or obtaining utility services.</w:t>
      </w:r>
    </w:p>
    <w:p w14:paraId="211C0C0F" w14:textId="77777777" w:rsidR="00FC1894" w:rsidRPr="000C644E" w:rsidRDefault="00FC1894" w:rsidP="00FC1894">
      <w:pPr>
        <w:shd w:val="clear" w:color="auto" w:fill="FFFFFF"/>
        <w:spacing w:after="0" w:line="240" w:lineRule="auto"/>
        <w:ind w:left="360" w:right="720"/>
        <w:jc w:val="both"/>
        <w:rPr>
          <w:rFonts w:eastAsia="Times New Roman" w:cstheme="minorHAnsi"/>
          <w:color w:val="333333"/>
          <w:kern w:val="0"/>
          <w:sz w:val="12"/>
          <w:szCs w:val="12"/>
          <w14:ligatures w14:val="none"/>
        </w:rPr>
      </w:pPr>
    </w:p>
    <w:p w14:paraId="4C076B19" w14:textId="77777777" w:rsidR="00FC1894" w:rsidRDefault="00FC1894" w:rsidP="00FC1894">
      <w:pPr>
        <w:shd w:val="clear" w:color="auto" w:fill="FFFFFF"/>
        <w:spacing w:after="0" w:line="240" w:lineRule="auto"/>
        <w:ind w:left="360" w:right="720"/>
        <w:jc w:val="both"/>
        <w:rPr>
          <w:rFonts w:eastAsia="Times New Roman" w:cstheme="minorHAnsi"/>
          <w:color w:val="333333"/>
          <w:kern w:val="0"/>
          <w14:ligatures w14:val="none"/>
        </w:rPr>
      </w:pPr>
      <w:r w:rsidRPr="009925E5">
        <w:rPr>
          <w:rFonts w:eastAsia="Times New Roman" w:cstheme="minorHAnsi"/>
          <w:color w:val="333333"/>
          <w:kern w:val="0"/>
          <w:u w:val="single"/>
          <w14:ligatures w14:val="none"/>
        </w:rPr>
        <w:t>Payments</w:t>
      </w:r>
      <w:r>
        <w:rPr>
          <w:rFonts w:eastAsia="Times New Roman" w:cstheme="minorHAnsi"/>
          <w:color w:val="333333"/>
          <w:kern w:val="0"/>
          <w14:ligatures w14:val="none"/>
        </w:rPr>
        <w:t>. Many services offered by the online registry by law require a fee. Your client account can hold funds for you to use in the future, or you can make one-time payment at the time of the filing or detailed search. All payments are made in PNG Kina. To fund the client account, you may use a credit card, BSP Pay, or you may visit a branch of BSP or Kina Bank to deposit cash or a cheque top up your client account.</w:t>
      </w:r>
    </w:p>
    <w:p w14:paraId="53A486A5" w14:textId="77777777" w:rsidR="00FC1894" w:rsidRPr="000C644E" w:rsidRDefault="00FC1894" w:rsidP="00FC1894">
      <w:pPr>
        <w:shd w:val="clear" w:color="auto" w:fill="FFFFFF"/>
        <w:spacing w:after="0" w:line="240" w:lineRule="auto"/>
        <w:ind w:left="360" w:right="720"/>
        <w:jc w:val="both"/>
        <w:rPr>
          <w:rFonts w:eastAsia="Times New Roman" w:cstheme="minorHAnsi"/>
          <w:color w:val="333333"/>
          <w:kern w:val="0"/>
          <w:sz w:val="12"/>
          <w:szCs w:val="12"/>
          <w14:ligatures w14:val="none"/>
        </w:rPr>
      </w:pPr>
    </w:p>
    <w:p w14:paraId="69CE40F4" w14:textId="77777777" w:rsidR="00FC1894" w:rsidRPr="00775FD9" w:rsidRDefault="00FC1894" w:rsidP="00FC1894">
      <w:pPr>
        <w:shd w:val="clear" w:color="auto" w:fill="FFFFFF"/>
        <w:spacing w:after="0" w:line="240" w:lineRule="auto"/>
        <w:ind w:left="360" w:right="720"/>
        <w:jc w:val="both"/>
        <w:rPr>
          <w:rFonts w:eastAsia="Times New Roman" w:cstheme="minorHAnsi"/>
          <w:color w:val="333333"/>
          <w:kern w:val="0"/>
          <w14:ligatures w14:val="none"/>
        </w:rPr>
      </w:pPr>
      <w:r>
        <w:rPr>
          <w:rFonts w:eastAsia="Times New Roman" w:cstheme="minorHAnsi"/>
          <w:color w:val="333333"/>
          <w:kern w:val="0"/>
          <w14:ligatures w14:val="none"/>
        </w:rPr>
        <w:t xml:space="preserve">When you are working on the registry website, if a filing or search incurs a fee, the last page will show the fee and if you have a balance available in your account.  If you have funds in the </w:t>
      </w:r>
      <w:r>
        <w:rPr>
          <w:rFonts w:eastAsia="Times New Roman" w:cstheme="minorHAnsi"/>
          <w:color w:val="333333"/>
          <w:kern w:val="0"/>
          <w14:ligatures w14:val="none"/>
        </w:rPr>
        <w:lastRenderedPageBreak/>
        <w:t>account, you can simply click on the Pay Remainder from Account Balance icon and the system will complete the transaction.  Otherwise, you can use a credit card, BSP Pay, or you can save the filing and visit a BSP or Kina Bank location to make a direct deposit to top up the client account.</w:t>
      </w:r>
    </w:p>
    <w:p w14:paraId="289EC8C1" w14:textId="77777777" w:rsidR="00FC1894" w:rsidRDefault="00FC1894" w:rsidP="00FC1894">
      <w:r>
        <w:br w:type="page"/>
      </w:r>
    </w:p>
    <w:p w14:paraId="4CC9E587" w14:textId="77777777" w:rsidR="00FC1894" w:rsidRDefault="00FC1894"/>
    <w:sectPr w:rsidR="00FC18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675156"/>
    <w:multiLevelType w:val="hybridMultilevel"/>
    <w:tmpl w:val="13A649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03382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94"/>
    <w:rsid w:val="00195621"/>
    <w:rsid w:val="001E076C"/>
    <w:rsid w:val="003B73BF"/>
    <w:rsid w:val="003F4080"/>
    <w:rsid w:val="00525011"/>
    <w:rsid w:val="00617915"/>
    <w:rsid w:val="00760A05"/>
    <w:rsid w:val="00BC1E08"/>
    <w:rsid w:val="00CF4CE7"/>
    <w:rsid w:val="00FC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2DC1"/>
  <w15:chartTrackingRefBased/>
  <w15:docId w15:val="{E8EF3234-1A0F-48FA-BFDC-A4F6813D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8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18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FC1894"/>
    <w:rPr>
      <w:color w:val="0000FF"/>
      <w:u w:val="single"/>
    </w:rPr>
  </w:style>
  <w:style w:type="paragraph" w:styleId="NoSpacing">
    <w:name w:val="No Spacing"/>
    <w:uiPriority w:val="1"/>
    <w:qFormat/>
    <w:rsid w:val="00FC1894"/>
    <w:pPr>
      <w:spacing w:after="0" w:line="240" w:lineRule="auto"/>
    </w:pPr>
  </w:style>
  <w:style w:type="paragraph" w:styleId="ListParagraph">
    <w:name w:val="List Paragraph"/>
    <w:basedOn w:val="Normal"/>
    <w:uiPriority w:val="34"/>
    <w:qFormat/>
    <w:rsid w:val="00FC1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101385">
      <w:bodyDiv w:val="1"/>
      <w:marLeft w:val="0"/>
      <w:marRight w:val="0"/>
      <w:marTop w:val="0"/>
      <w:marBottom w:val="0"/>
      <w:divBdr>
        <w:top w:val="none" w:sz="0" w:space="0" w:color="auto"/>
        <w:left w:val="none" w:sz="0" w:space="0" w:color="auto"/>
        <w:bottom w:val="none" w:sz="0" w:space="0" w:color="auto"/>
        <w:right w:val="none" w:sz="0" w:space="0" w:color="auto"/>
      </w:divBdr>
    </w:div>
    <w:div w:id="139246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pa.gov.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1009</Words>
  <Characters>5754</Characters>
  <Application>Microsoft Office Word</Application>
  <DocSecurity>0</DocSecurity>
  <Lines>47</Lines>
  <Paragraphs>13</Paragraphs>
  <ScaleCrop>false</ScaleCrop>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Frazier</dc:creator>
  <cp:keywords/>
  <dc:description/>
  <cp:lastModifiedBy>Anthony Frazier</cp:lastModifiedBy>
  <cp:revision>2</cp:revision>
  <dcterms:created xsi:type="dcterms:W3CDTF">2024-11-03T18:14:00Z</dcterms:created>
  <dcterms:modified xsi:type="dcterms:W3CDTF">2024-11-03T18:14:00Z</dcterms:modified>
</cp:coreProperties>
</file>